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4772B683" w:rsidR="00645E1E" w:rsidRPr="002138E2" w:rsidRDefault="00645E1E" w:rsidP="00645E1E">
      <w:pPr>
        <w:pStyle w:val="a5"/>
        <w:tabs>
          <w:tab w:val="left" w:pos="2155"/>
        </w:tabs>
        <w:spacing w:after="120"/>
        <w:ind w:left="2610" w:hanging="2610"/>
        <w:jc w:val="both"/>
        <w:rPr>
          <w:rFonts w:cs="Arial"/>
          <w:sz w:val="24"/>
          <w:szCs w:val="24"/>
        </w:rPr>
      </w:pPr>
      <w:r w:rsidRPr="002138E2">
        <w:rPr>
          <w:rFonts w:cs="Arial"/>
          <w:sz w:val="24"/>
          <w:szCs w:val="24"/>
        </w:rPr>
        <w:t>3GPP TSG-RAN WG4 Meeting #1</w:t>
      </w:r>
      <w:r w:rsidR="00216710" w:rsidRPr="002138E2">
        <w:rPr>
          <w:rFonts w:cs="Arial"/>
          <w:sz w:val="24"/>
          <w:szCs w:val="24"/>
        </w:rPr>
        <w:t>1</w:t>
      </w:r>
      <w:r w:rsidR="00793D32">
        <w:rPr>
          <w:rFonts w:cs="Arial"/>
          <w:sz w:val="24"/>
          <w:szCs w:val="24"/>
        </w:rPr>
        <w:t>4</w:t>
      </w:r>
      <w:r w:rsidR="009E2870">
        <w:rPr>
          <w:rFonts w:cs="Arial"/>
          <w:sz w:val="24"/>
          <w:szCs w:val="24"/>
        </w:rPr>
        <w:t>bis</w:t>
      </w:r>
      <w:r w:rsidRPr="002138E2">
        <w:rPr>
          <w:rFonts w:cs="Arial"/>
          <w:sz w:val="24"/>
          <w:szCs w:val="24"/>
        </w:rPr>
        <w:tab/>
      </w:r>
      <w:r w:rsidR="00EA02B6" w:rsidRPr="002138E2">
        <w:rPr>
          <w:rFonts w:cs="Arial"/>
          <w:sz w:val="24"/>
          <w:szCs w:val="24"/>
        </w:rPr>
        <w:tab/>
      </w:r>
      <w:r w:rsidR="00EA02B6" w:rsidRPr="002138E2">
        <w:rPr>
          <w:rFonts w:cs="Arial"/>
          <w:sz w:val="24"/>
          <w:szCs w:val="24"/>
        </w:rPr>
        <w:tab/>
        <w:t xml:space="preserve">                    </w:t>
      </w:r>
      <w:r w:rsidRP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Pr="002138E2">
        <w:rPr>
          <w:rFonts w:cs="Arial"/>
          <w:sz w:val="24"/>
          <w:szCs w:val="24"/>
        </w:rPr>
        <w:t>R4-2</w:t>
      </w:r>
      <w:r w:rsidR="00793D32">
        <w:rPr>
          <w:rFonts w:cs="Arial"/>
          <w:sz w:val="24"/>
          <w:szCs w:val="24"/>
        </w:rPr>
        <w:t>50</w:t>
      </w:r>
      <w:r w:rsidR="00681B0D">
        <w:rPr>
          <w:rFonts w:cs="Arial"/>
          <w:sz w:val="24"/>
          <w:szCs w:val="24"/>
        </w:rPr>
        <w:t>333</w:t>
      </w:r>
      <w:r w:rsidR="007C733A">
        <w:rPr>
          <w:rFonts w:cs="Arial"/>
          <w:sz w:val="24"/>
          <w:szCs w:val="24"/>
        </w:rPr>
        <w:t>2</w:t>
      </w:r>
    </w:p>
    <w:p w14:paraId="18A8BB2B" w14:textId="152C6FED" w:rsidR="002138E2" w:rsidRDefault="009E2870" w:rsidP="00C252D9">
      <w:pPr>
        <w:pStyle w:val="a5"/>
        <w:tabs>
          <w:tab w:val="left" w:pos="2155"/>
        </w:tabs>
        <w:spacing w:after="120"/>
        <w:jc w:val="both"/>
        <w:rPr>
          <w:rFonts w:cs="Arial"/>
          <w:sz w:val="24"/>
          <w:szCs w:val="24"/>
        </w:rPr>
      </w:pPr>
      <w:r>
        <w:rPr>
          <w:rFonts w:cs="Arial"/>
          <w:sz w:val="24"/>
          <w:szCs w:val="24"/>
        </w:rPr>
        <w:t>Wuhan</w:t>
      </w:r>
      <w:r w:rsidR="002138E2" w:rsidRPr="002138E2">
        <w:rPr>
          <w:rFonts w:cs="Arial"/>
          <w:sz w:val="24"/>
          <w:szCs w:val="24"/>
        </w:rPr>
        <w:t xml:space="preserve">, </w:t>
      </w:r>
      <w:r>
        <w:rPr>
          <w:rFonts w:cs="Arial"/>
          <w:sz w:val="24"/>
          <w:szCs w:val="24"/>
        </w:rPr>
        <w:t>China</w:t>
      </w:r>
      <w:r w:rsidR="002138E2" w:rsidRPr="002138E2">
        <w:rPr>
          <w:rFonts w:cs="Arial"/>
          <w:sz w:val="24"/>
          <w:szCs w:val="24"/>
        </w:rPr>
        <w:t xml:space="preserve">, </w:t>
      </w:r>
      <w:r w:rsidR="00793D32">
        <w:rPr>
          <w:rFonts w:cs="Arial"/>
          <w:sz w:val="24"/>
          <w:szCs w:val="24"/>
        </w:rPr>
        <w:t>7</w:t>
      </w:r>
      <w:r w:rsidR="002138E2" w:rsidRPr="00793D32">
        <w:rPr>
          <w:rFonts w:cs="Arial"/>
          <w:sz w:val="24"/>
          <w:szCs w:val="24"/>
          <w:vertAlign w:val="superscript"/>
        </w:rPr>
        <w:t>th</w:t>
      </w:r>
      <w:r w:rsidR="002138E2" w:rsidRPr="002138E2">
        <w:rPr>
          <w:rFonts w:cs="Arial"/>
          <w:sz w:val="24"/>
          <w:szCs w:val="24"/>
        </w:rPr>
        <w:t xml:space="preserve"> – </w:t>
      </w:r>
      <w:r>
        <w:rPr>
          <w:rFonts w:cs="Arial"/>
          <w:sz w:val="24"/>
          <w:szCs w:val="24"/>
        </w:rPr>
        <w:t>1</w:t>
      </w:r>
      <w:r w:rsidR="00793D32">
        <w:rPr>
          <w:rFonts w:cs="Arial"/>
          <w:sz w:val="24"/>
          <w:szCs w:val="24"/>
        </w:rPr>
        <w:t>1</w:t>
      </w:r>
      <w:r>
        <w:rPr>
          <w:rFonts w:cs="Arial"/>
          <w:sz w:val="24"/>
          <w:szCs w:val="24"/>
          <w:vertAlign w:val="superscript"/>
        </w:rPr>
        <w:t>th</w:t>
      </w:r>
      <w:r w:rsidR="002138E2" w:rsidRPr="002138E2">
        <w:rPr>
          <w:rFonts w:cs="Arial"/>
          <w:sz w:val="24"/>
          <w:szCs w:val="24"/>
        </w:rPr>
        <w:t xml:space="preserve"> </w:t>
      </w:r>
      <w:r>
        <w:rPr>
          <w:rFonts w:cs="Arial"/>
          <w:sz w:val="24"/>
          <w:szCs w:val="24"/>
        </w:rPr>
        <w:t>April</w:t>
      </w:r>
      <w:r w:rsidR="002138E2" w:rsidRPr="002138E2">
        <w:rPr>
          <w:rFonts w:cs="Arial"/>
          <w:sz w:val="24"/>
          <w:szCs w:val="24"/>
        </w:rPr>
        <w:t>, 202</w:t>
      </w:r>
      <w:r w:rsidR="00793D32">
        <w:rPr>
          <w:rFonts w:cs="Arial"/>
          <w:sz w:val="24"/>
          <w:szCs w:val="24"/>
        </w:rPr>
        <w:t>5</w:t>
      </w:r>
    </w:p>
    <w:p w14:paraId="0CFBB68B" w14:textId="57F2744D" w:rsidR="00C252D9" w:rsidRPr="002138E2" w:rsidRDefault="00C252D9" w:rsidP="00C252D9">
      <w:pPr>
        <w:pStyle w:val="a5"/>
        <w:tabs>
          <w:tab w:val="left" w:pos="2155"/>
        </w:tabs>
        <w:spacing w:after="120"/>
        <w:jc w:val="both"/>
        <w:rPr>
          <w:sz w:val="24"/>
          <w:szCs w:val="24"/>
          <w:lang w:val="en-US" w:eastAsia="zh-CN"/>
        </w:rPr>
      </w:pPr>
      <w:r w:rsidRPr="002138E2">
        <w:rPr>
          <w:sz w:val="24"/>
          <w:szCs w:val="24"/>
          <w:lang w:eastAsia="zh-CN"/>
        </w:rPr>
        <w:t>Agenda Item:</w:t>
      </w:r>
      <w:r w:rsidRPr="002138E2">
        <w:rPr>
          <w:rFonts w:hint="eastAsia"/>
          <w:sz w:val="24"/>
          <w:szCs w:val="24"/>
          <w:lang w:eastAsia="zh-CN"/>
        </w:rPr>
        <w:tab/>
      </w:r>
      <w:r w:rsidR="002138E2" w:rsidRPr="00FB4587">
        <w:rPr>
          <w:b w:val="0"/>
          <w:sz w:val="24"/>
          <w:szCs w:val="24"/>
          <w:lang w:val="en-US" w:eastAsia="zh-CN"/>
        </w:rPr>
        <w:t>7</w:t>
      </w:r>
      <w:r w:rsidRPr="00FB4587">
        <w:rPr>
          <w:rFonts w:hint="eastAsia"/>
          <w:b w:val="0"/>
          <w:sz w:val="24"/>
          <w:szCs w:val="24"/>
          <w:lang w:val="en-US" w:eastAsia="zh-CN"/>
        </w:rPr>
        <w:t>.</w:t>
      </w:r>
      <w:r w:rsidR="00563926" w:rsidRPr="00FB4587">
        <w:rPr>
          <w:b w:val="0"/>
          <w:sz w:val="24"/>
          <w:szCs w:val="24"/>
          <w:lang w:val="en-US" w:eastAsia="zh-CN"/>
        </w:rPr>
        <w:t>1</w:t>
      </w:r>
      <w:r w:rsidR="00FB4587" w:rsidRPr="00FB4587">
        <w:rPr>
          <w:b w:val="0"/>
          <w:sz w:val="24"/>
          <w:szCs w:val="24"/>
          <w:lang w:val="en-US" w:eastAsia="zh-CN"/>
        </w:rPr>
        <w:t>4</w:t>
      </w:r>
      <w:r w:rsidRPr="00FB4587">
        <w:rPr>
          <w:b w:val="0"/>
          <w:sz w:val="24"/>
          <w:szCs w:val="24"/>
          <w:lang w:val="en-US" w:eastAsia="zh-CN"/>
        </w:rPr>
        <w:t>.</w:t>
      </w:r>
      <w:r w:rsidR="007D3072" w:rsidRPr="00FB4587">
        <w:rPr>
          <w:b w:val="0"/>
          <w:sz w:val="24"/>
          <w:szCs w:val="24"/>
          <w:lang w:val="en-US" w:eastAsia="zh-CN"/>
        </w:rPr>
        <w:t>2</w:t>
      </w:r>
      <w:r w:rsidR="00027133" w:rsidRPr="00FB4587">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64CE90B7" w:rsidR="001A74BA" w:rsidRDefault="00597C8E" w:rsidP="009B611C">
      <w:pPr>
        <w:spacing w:before="120" w:after="120" w:line="276" w:lineRule="auto"/>
        <w:jc w:val="both"/>
        <w:rPr>
          <w:szCs w:val="24"/>
          <w:lang w:eastAsia="zh-CN"/>
        </w:rPr>
      </w:pPr>
      <w:r>
        <w:rPr>
          <w:rFonts w:eastAsiaTheme="minorEastAsia"/>
          <w:lang w:eastAsia="zh-CN"/>
        </w:rPr>
        <w:t>T</w:t>
      </w:r>
      <w:r w:rsidR="00C22721">
        <w:rPr>
          <w:rFonts w:eastAsiaTheme="minorEastAsia"/>
          <w:lang w:eastAsia="zh-CN"/>
        </w:rPr>
        <w:t xml:space="preserve">he </w:t>
      </w:r>
      <w:r w:rsidR="00C22721" w:rsidRPr="005A5D9B">
        <w:rPr>
          <w:rFonts w:eastAsiaTheme="minorEastAsia"/>
          <w:lang w:eastAsia="zh-CN"/>
        </w:rPr>
        <w:t>test methodology and radiated performance metric for FR1 NTN devices</w:t>
      </w:r>
      <w:r w:rsidR="00C22721">
        <w:rPr>
          <w:rFonts w:eastAsiaTheme="minorEastAsia"/>
          <w:lang w:eastAsia="zh-CN"/>
        </w:rPr>
        <w:t xml:space="preserve"> has been</w:t>
      </w:r>
      <w:r>
        <w:rPr>
          <w:rFonts w:eastAsiaTheme="minorEastAsia"/>
          <w:lang w:eastAsia="zh-CN"/>
        </w:rPr>
        <w:t xml:space="preserve"> extensively</w:t>
      </w:r>
      <w:r w:rsidR="00C22721">
        <w:rPr>
          <w:rFonts w:eastAsiaTheme="minorEastAsia"/>
          <w:lang w:eastAsia="zh-CN"/>
        </w:rPr>
        <w:t xml:space="preserve"> discussed in previous meetings</w:t>
      </w:r>
      <w:r w:rsidR="009B611C">
        <w:rPr>
          <w:szCs w:val="24"/>
          <w:lang w:eastAsia="zh-CN"/>
        </w:rPr>
        <w:t xml:space="preserve">. </w:t>
      </w:r>
      <w:r w:rsidR="003B50DB">
        <w:rPr>
          <w:szCs w:val="24"/>
          <w:lang w:eastAsia="zh-CN"/>
        </w:rPr>
        <w:t xml:space="preserve">The latest progress was captured in the WF [1]. </w:t>
      </w:r>
      <w:r w:rsidR="009B611C">
        <w:rPr>
          <w:szCs w:val="24"/>
          <w:lang w:eastAsia="zh-CN"/>
        </w:rPr>
        <w:t>This contribution continues to provide our views on t</w:t>
      </w:r>
      <w:r>
        <w:rPr>
          <w:szCs w:val="24"/>
          <w:lang w:eastAsia="zh-CN"/>
        </w:rPr>
        <w:t xml:space="preserve">hese </w:t>
      </w:r>
      <w:r w:rsidR="00793D32">
        <w:rPr>
          <w:szCs w:val="24"/>
          <w:lang w:eastAsia="zh-CN"/>
        </w:rPr>
        <w:t xml:space="preserve">remaining </w:t>
      </w:r>
      <w:r>
        <w:rPr>
          <w:szCs w:val="24"/>
          <w:lang w:eastAsia="zh-CN"/>
        </w:rPr>
        <w:t>issues.</w:t>
      </w:r>
    </w:p>
    <w:tbl>
      <w:tblPr>
        <w:tblStyle w:val="af6"/>
        <w:tblW w:w="0" w:type="auto"/>
        <w:tblLook w:val="04A0" w:firstRow="1" w:lastRow="0" w:firstColumn="1" w:lastColumn="0" w:noHBand="0" w:noVBand="1"/>
      </w:tblPr>
      <w:tblGrid>
        <w:gridCol w:w="9962"/>
      </w:tblGrid>
      <w:tr w:rsidR="003B50DB" w14:paraId="772471E1" w14:textId="77777777" w:rsidTr="003B50DB">
        <w:tc>
          <w:tcPr>
            <w:tcW w:w="9962" w:type="dxa"/>
          </w:tcPr>
          <w:p w14:paraId="63DA1D3B" w14:textId="77777777" w:rsidR="00C90EAA" w:rsidRPr="00C90EAA" w:rsidRDefault="00C90EAA" w:rsidP="00C90EAA">
            <w:pPr>
              <w:pStyle w:val="3"/>
              <w:outlineLvl w:val="2"/>
              <w:rPr>
                <w:rFonts w:ascii="Times New Roman" w:hAnsi="Times New Roman"/>
                <w:sz w:val="20"/>
              </w:rPr>
            </w:pPr>
            <w:r w:rsidRPr="00C90EAA">
              <w:rPr>
                <w:rFonts w:ascii="Times New Roman" w:hAnsi="Times New Roman"/>
                <w:sz w:val="24"/>
                <w:szCs w:val="24"/>
              </w:rPr>
              <w:t>Sub-topic 3-1 UE type, usage scenarios and performance metric for NTN (NR-NTN and IoT-NTN)</w:t>
            </w:r>
          </w:p>
          <w:p w14:paraId="41A0552C" w14:textId="77777777" w:rsidR="00C90EAA" w:rsidRPr="00C90EAA" w:rsidRDefault="00C90EAA" w:rsidP="00C90EAA">
            <w:pPr>
              <w:rPr>
                <w:b/>
                <w:u w:val="single"/>
                <w:lang w:eastAsia="zh-CN"/>
              </w:rPr>
            </w:pPr>
            <w:r w:rsidRPr="00C90EAA">
              <w:rPr>
                <w:b/>
                <w:u w:val="single"/>
                <w:lang w:eastAsia="ko-KR"/>
              </w:rPr>
              <w:t xml:space="preserve">Issue </w:t>
            </w:r>
            <w:r w:rsidRPr="00C90EAA">
              <w:rPr>
                <w:b/>
                <w:u w:val="single"/>
                <w:lang w:eastAsia="zh-CN"/>
              </w:rPr>
              <w:t>3</w:t>
            </w:r>
            <w:r w:rsidRPr="00C90EAA">
              <w:rPr>
                <w:b/>
                <w:u w:val="single"/>
                <w:lang w:eastAsia="ko-KR"/>
              </w:rPr>
              <w:t>-1-</w:t>
            </w:r>
            <w:r w:rsidRPr="00C90EAA">
              <w:rPr>
                <w:b/>
                <w:u w:val="single"/>
                <w:lang w:eastAsia="zh-CN"/>
              </w:rPr>
              <w:t>1</w:t>
            </w:r>
            <w:r w:rsidRPr="00C90EAA">
              <w:rPr>
                <w:b/>
                <w:u w:val="single"/>
                <w:lang w:eastAsia="ko-KR"/>
              </w:rPr>
              <w:t xml:space="preserve">: </w:t>
            </w:r>
            <w:r w:rsidRPr="00C90EAA">
              <w:rPr>
                <w:b/>
                <w:u w:val="single"/>
                <w:lang w:eastAsia="zh-CN"/>
              </w:rPr>
              <w:t xml:space="preserve">UE manufacturer declaration of supported usage scenario for different NTN UE  </w:t>
            </w:r>
          </w:p>
          <w:p w14:paraId="3EF052AD" w14:textId="77777777" w:rsidR="00C90EAA" w:rsidRPr="00C90EAA" w:rsidRDefault="00C90EAA" w:rsidP="00C90EAA">
            <w:pPr>
              <w:spacing w:after="120"/>
              <w:rPr>
                <w:lang w:eastAsia="zh-CN"/>
              </w:rPr>
            </w:pPr>
            <w:r w:rsidRPr="00C90EAA">
              <w:rPr>
                <w:lang w:eastAsia="zh-CN"/>
              </w:rPr>
              <w:t>Agreements:</w:t>
            </w:r>
          </w:p>
          <w:p w14:paraId="24A07A96" w14:textId="77777777" w:rsidR="00C90EAA" w:rsidRPr="00C90EAA" w:rsidRDefault="00C90EAA" w:rsidP="00C90EAA">
            <w:pPr>
              <w:pStyle w:val="afa"/>
              <w:numPr>
                <w:ilvl w:val="1"/>
                <w:numId w:val="3"/>
              </w:numPr>
              <w:spacing w:after="120"/>
              <w:ind w:left="1440"/>
              <w:rPr>
                <w:rFonts w:ascii="Times New Roman" w:eastAsia="宋体" w:hAnsi="Times New Roman" w:cs="Times New Roman"/>
                <w:b/>
                <w:bCs/>
                <w:sz w:val="20"/>
                <w:szCs w:val="20"/>
                <w:lang w:eastAsia="zh-CN"/>
              </w:rPr>
            </w:pPr>
            <w:r w:rsidRPr="00C90EAA">
              <w:rPr>
                <w:rFonts w:ascii="Times New Roman" w:eastAsia="宋体" w:hAnsi="Times New Roman" w:cs="Times New Roman"/>
                <w:b/>
                <w:bCs/>
                <w:sz w:val="20"/>
                <w:szCs w:val="20"/>
                <w:lang w:eastAsia="zh-CN"/>
              </w:rPr>
              <w:t xml:space="preserve">OEM declaration of scenario applicability can be used to declare the supported usage scenario.  </w:t>
            </w:r>
          </w:p>
          <w:p w14:paraId="72E41150" w14:textId="64D99112" w:rsidR="00C90EAA" w:rsidRPr="00C90EAA" w:rsidRDefault="00C90EAA" w:rsidP="00C90EAA">
            <w:pPr>
              <w:pStyle w:val="afa"/>
              <w:numPr>
                <w:ilvl w:val="1"/>
                <w:numId w:val="3"/>
              </w:numPr>
              <w:spacing w:after="120"/>
              <w:ind w:left="1440"/>
              <w:rPr>
                <w:rFonts w:ascii="Times New Roman" w:eastAsia="宋体" w:hAnsi="Times New Roman" w:cs="Times New Roman"/>
                <w:b/>
                <w:bCs/>
                <w:sz w:val="20"/>
                <w:szCs w:val="20"/>
                <w:lang w:eastAsia="zh-CN"/>
              </w:rPr>
            </w:pPr>
            <w:r w:rsidRPr="00C90EAA">
              <w:rPr>
                <w:rFonts w:ascii="Times New Roman" w:eastAsia="宋体" w:hAnsi="Times New Roman" w:cs="Times New Roman"/>
                <w:b/>
                <w:bCs/>
                <w:sz w:val="20"/>
                <w:szCs w:val="20"/>
                <w:lang w:eastAsia="zh-CN"/>
              </w:rPr>
              <w:t>Details on declaration and spec language can be further discussed.</w:t>
            </w:r>
          </w:p>
          <w:p w14:paraId="32792339" w14:textId="77777777" w:rsidR="00C90EAA" w:rsidRPr="00C90EAA" w:rsidRDefault="00C90EAA" w:rsidP="00C90EAA">
            <w:pPr>
              <w:rPr>
                <w:b/>
                <w:u w:val="single"/>
                <w:lang w:eastAsia="zh-CN"/>
              </w:rPr>
            </w:pPr>
            <w:r w:rsidRPr="00C90EAA">
              <w:rPr>
                <w:b/>
                <w:u w:val="single"/>
                <w:lang w:eastAsia="ko-KR"/>
              </w:rPr>
              <w:t xml:space="preserve">Issue </w:t>
            </w:r>
            <w:r w:rsidRPr="00C90EAA">
              <w:rPr>
                <w:b/>
                <w:u w:val="single"/>
                <w:lang w:eastAsia="zh-CN"/>
              </w:rPr>
              <w:t>3</w:t>
            </w:r>
            <w:r w:rsidRPr="00C90EAA">
              <w:rPr>
                <w:b/>
                <w:u w:val="single"/>
                <w:lang w:eastAsia="ko-KR"/>
              </w:rPr>
              <w:t>-1-</w:t>
            </w:r>
            <w:r w:rsidRPr="00C90EAA">
              <w:rPr>
                <w:b/>
                <w:u w:val="single"/>
                <w:lang w:eastAsia="zh-CN"/>
              </w:rPr>
              <w:t>2</w:t>
            </w:r>
            <w:r w:rsidRPr="00C90EAA">
              <w:rPr>
                <w:b/>
                <w:u w:val="single"/>
                <w:lang w:eastAsia="ko-KR"/>
              </w:rPr>
              <w:t xml:space="preserve">: </w:t>
            </w:r>
            <w:r w:rsidRPr="00C90EAA">
              <w:rPr>
                <w:b/>
                <w:u w:val="single"/>
                <w:lang w:eastAsia="zh-CN"/>
              </w:rPr>
              <w:t xml:space="preserve">performance metric for NR-NTN and IoT-NTN only support scenario 2 </w:t>
            </w:r>
          </w:p>
          <w:p w14:paraId="6C49109B" w14:textId="77777777" w:rsidR="00C90EAA" w:rsidRPr="00C90EAA" w:rsidRDefault="00C90EAA" w:rsidP="00C90EAA">
            <w:pPr>
              <w:spacing w:after="120"/>
              <w:rPr>
                <w:lang w:eastAsia="zh-CN"/>
              </w:rPr>
            </w:pPr>
            <w:r w:rsidRPr="00C90EAA">
              <w:rPr>
                <w:lang w:eastAsia="zh-CN"/>
              </w:rPr>
              <w:t>Agreements:</w:t>
            </w:r>
          </w:p>
          <w:p w14:paraId="4A0EEE6A" w14:textId="77777777" w:rsidR="00C90EAA" w:rsidRPr="00C90EAA" w:rsidRDefault="00C90EAA" w:rsidP="00C90EAA">
            <w:pPr>
              <w:pStyle w:val="afa"/>
              <w:numPr>
                <w:ilvl w:val="1"/>
                <w:numId w:val="3"/>
              </w:numPr>
              <w:spacing w:after="120"/>
              <w:ind w:left="1440"/>
              <w:rPr>
                <w:rFonts w:ascii="Times New Roman" w:eastAsia="宋体" w:hAnsi="Times New Roman" w:cs="Times New Roman"/>
                <w:b/>
                <w:bCs/>
                <w:sz w:val="20"/>
                <w:szCs w:val="20"/>
                <w:lang w:eastAsia="zh-CN"/>
              </w:rPr>
            </w:pPr>
            <w:r w:rsidRPr="00C90EAA">
              <w:rPr>
                <w:rFonts w:ascii="Times New Roman" w:eastAsia="宋体" w:hAnsi="Times New Roman" w:cs="Times New Roman"/>
                <w:b/>
                <w:bCs/>
                <w:sz w:val="20"/>
                <w:szCs w:val="20"/>
                <w:lang w:eastAsia="zh-CN"/>
              </w:rPr>
              <w:t>RAN4 further discuss the performance metric for UE declared only support scenario 2</w:t>
            </w:r>
            <w:r w:rsidRPr="00C90EAA">
              <w:rPr>
                <w:rFonts w:ascii="Times New Roman" w:eastAsia="等线" w:hAnsi="Times New Roman" w:cs="Times New Roman"/>
                <w:b/>
                <w:bCs/>
                <w:sz w:val="20"/>
                <w:szCs w:val="20"/>
                <w:lang w:eastAsia="zh-CN"/>
              </w:rPr>
              <w:t>.</w:t>
            </w:r>
            <w:r w:rsidRPr="00C90EAA">
              <w:rPr>
                <w:rFonts w:ascii="Times New Roman" w:eastAsia="宋体" w:hAnsi="Times New Roman" w:cs="Times New Roman"/>
                <w:b/>
                <w:bCs/>
                <w:sz w:val="20"/>
                <w:szCs w:val="20"/>
                <w:lang w:eastAsia="zh-CN"/>
              </w:rPr>
              <w:t xml:space="preserve"> </w:t>
            </w:r>
          </w:p>
          <w:p w14:paraId="2DFDA80B" w14:textId="373BAD66" w:rsidR="003B50DB" w:rsidRPr="00C90EAA" w:rsidRDefault="00C90EAA" w:rsidP="00C90EAA">
            <w:pPr>
              <w:pStyle w:val="afa"/>
              <w:numPr>
                <w:ilvl w:val="1"/>
                <w:numId w:val="3"/>
              </w:numPr>
              <w:spacing w:after="120"/>
              <w:ind w:left="1440"/>
              <w:rPr>
                <w:rFonts w:ascii="Times New Roman" w:eastAsia="宋体" w:hAnsi="Times New Roman" w:cs="Times New Roman"/>
                <w:b/>
                <w:bCs/>
                <w:sz w:val="20"/>
                <w:szCs w:val="20"/>
                <w:lang w:eastAsia="zh-CN"/>
              </w:rPr>
            </w:pPr>
            <w:r w:rsidRPr="00C90EAA">
              <w:rPr>
                <w:rFonts w:ascii="Times New Roman" w:eastAsia="宋体" w:hAnsi="Times New Roman" w:cs="Times New Roman"/>
                <w:b/>
                <w:bCs/>
                <w:sz w:val="20"/>
                <w:szCs w:val="20"/>
                <w:lang w:eastAsia="zh-CN"/>
              </w:rPr>
              <w:t>Details on performance metric data processing should also be discussed.</w:t>
            </w:r>
            <w:r w:rsidR="00793D32" w:rsidRPr="00C90EAA">
              <w:rPr>
                <w:rFonts w:eastAsia="宋体"/>
                <w:b/>
                <w:bCs/>
                <w:lang w:eastAsia="zh-CN"/>
              </w:rPr>
              <w:t xml:space="preserve"> </w:t>
            </w:r>
          </w:p>
        </w:tc>
      </w:tr>
    </w:tbl>
    <w:p w14:paraId="0BE719C5" w14:textId="4D98E972" w:rsidR="003F35DF" w:rsidRDefault="00895B09" w:rsidP="0090394E">
      <w:pPr>
        <w:pStyle w:val="1"/>
        <w:numPr>
          <w:ilvl w:val="0"/>
          <w:numId w:val="2"/>
        </w:numPr>
      </w:pPr>
      <w:r>
        <w:t>Discussion</w:t>
      </w:r>
    </w:p>
    <w:p w14:paraId="4EB2C538" w14:textId="17FEE35C" w:rsidR="00F575DD" w:rsidRPr="00F575DD" w:rsidRDefault="00F575DD" w:rsidP="001057E5">
      <w:pPr>
        <w:spacing w:line="276" w:lineRule="auto"/>
        <w:rPr>
          <w:rFonts w:eastAsiaTheme="minorEastAsia"/>
          <w:b/>
          <w:bCs/>
          <w:u w:val="single"/>
          <w:lang w:eastAsia="zh-CN"/>
        </w:rPr>
      </w:pPr>
      <w:r w:rsidRPr="00F575DD">
        <w:rPr>
          <w:rFonts w:eastAsiaTheme="minorEastAsia" w:hint="eastAsia"/>
          <w:b/>
          <w:bCs/>
          <w:u w:val="single"/>
          <w:lang w:eastAsia="zh-CN"/>
        </w:rPr>
        <w:t>P</w:t>
      </w:r>
      <w:r w:rsidRPr="00F575DD">
        <w:rPr>
          <w:rFonts w:eastAsiaTheme="minorEastAsia"/>
          <w:b/>
          <w:bCs/>
          <w:u w:val="single"/>
          <w:lang w:eastAsia="zh-CN"/>
        </w:rPr>
        <w:t>erformance metric for scenario 2</w:t>
      </w:r>
    </w:p>
    <w:p w14:paraId="5304E0A5" w14:textId="62060DC4" w:rsidR="00DF740B" w:rsidRDefault="0067225C" w:rsidP="001057E5">
      <w:pPr>
        <w:spacing w:line="276" w:lineRule="auto"/>
        <w:rPr>
          <w:rFonts w:eastAsiaTheme="minorEastAsia"/>
          <w:lang w:eastAsia="zh-CN"/>
        </w:rPr>
      </w:pPr>
      <w:r>
        <w:rPr>
          <w:rFonts w:eastAsiaTheme="minorEastAsia"/>
          <w:lang w:eastAsia="zh-CN"/>
        </w:rPr>
        <w:t>F</w:t>
      </w:r>
      <w:r w:rsidR="00B914BB">
        <w:rPr>
          <w:rFonts w:eastAsiaTheme="minorEastAsia"/>
          <w:lang w:eastAsia="zh-CN"/>
        </w:rPr>
        <w:t xml:space="preserve">or those UEs supporting scenario 2 only, </w:t>
      </w:r>
      <w:r>
        <w:rPr>
          <w:rFonts w:eastAsiaTheme="minorEastAsia"/>
          <w:lang w:eastAsia="zh-CN"/>
        </w:rPr>
        <w:t>f</w:t>
      </w:r>
      <w:r w:rsidR="007C38CE" w:rsidRPr="005F2066">
        <w:rPr>
          <w:rFonts w:eastAsiaTheme="minorEastAsia"/>
          <w:lang w:eastAsia="zh-CN"/>
        </w:rPr>
        <w:t>rom our perspective</w:t>
      </w:r>
      <w:r w:rsidR="005425C3" w:rsidRPr="005F2066">
        <w:rPr>
          <w:rFonts w:eastAsiaTheme="minorEastAsia"/>
          <w:lang w:eastAsia="zh-CN"/>
        </w:rPr>
        <w:t>,</w:t>
      </w:r>
      <w:r w:rsidR="001F604B" w:rsidRPr="005F2066">
        <w:rPr>
          <w:rFonts w:eastAsiaTheme="minorEastAsia"/>
          <w:lang w:eastAsia="zh-CN"/>
        </w:rPr>
        <w:t xml:space="preserve"> in </w:t>
      </w:r>
      <w:r>
        <w:rPr>
          <w:rFonts w:eastAsiaTheme="minorEastAsia"/>
          <w:lang w:eastAsia="zh-CN"/>
        </w:rPr>
        <w:t xml:space="preserve">GEO </w:t>
      </w:r>
      <w:r w:rsidR="001F604B" w:rsidRPr="005F2066">
        <w:rPr>
          <w:rFonts w:eastAsiaTheme="minorEastAsia"/>
          <w:lang w:eastAsia="zh-CN"/>
        </w:rPr>
        <w:t xml:space="preserve">scenario, the user is more likely to hold the UE in a certain position </w:t>
      </w:r>
      <w:r w:rsidR="008F20F1" w:rsidRPr="005F2066">
        <w:rPr>
          <w:rFonts w:eastAsiaTheme="minorEastAsia"/>
          <w:lang w:eastAsia="zh-CN"/>
        </w:rPr>
        <w:t>to guarantee the UL coverage and antenna efficiency</w:t>
      </w:r>
      <w:r>
        <w:rPr>
          <w:rFonts w:eastAsiaTheme="minorEastAsia"/>
          <w:lang w:eastAsia="zh-CN"/>
        </w:rPr>
        <w:t xml:space="preserve"> due to the UL link-budget</w:t>
      </w:r>
      <w:r w:rsidR="008F20F1" w:rsidRPr="005F2066">
        <w:rPr>
          <w:rFonts w:eastAsiaTheme="minorEastAsia"/>
          <w:lang w:eastAsia="zh-CN"/>
        </w:rPr>
        <w:t xml:space="preserve">, it is reasonable to consider </w:t>
      </w:r>
      <w:r w:rsidR="001F604B" w:rsidRPr="005F2066">
        <w:rPr>
          <w:rFonts w:eastAsiaTheme="minorEastAsia"/>
          <w:lang w:eastAsia="zh-CN"/>
        </w:rPr>
        <w:t xml:space="preserve">the directional antenna </w:t>
      </w:r>
      <w:r>
        <w:rPr>
          <w:rFonts w:eastAsiaTheme="minorEastAsia"/>
          <w:lang w:eastAsia="zh-CN"/>
        </w:rPr>
        <w:t xml:space="preserve">design </w:t>
      </w:r>
      <w:r w:rsidR="001F604B" w:rsidRPr="005F2066">
        <w:rPr>
          <w:rFonts w:eastAsiaTheme="minorEastAsia"/>
          <w:lang w:eastAsia="zh-CN"/>
        </w:rPr>
        <w:t xml:space="preserve">in real </w:t>
      </w:r>
      <w:r w:rsidR="00B56070" w:rsidRPr="005F2066">
        <w:rPr>
          <w:rFonts w:eastAsiaTheme="minorEastAsia"/>
          <w:lang w:eastAsia="zh-CN"/>
        </w:rPr>
        <w:t>implementation</w:t>
      </w:r>
      <w:r w:rsidR="001F604B" w:rsidRPr="005F2066">
        <w:rPr>
          <w:rFonts w:eastAsiaTheme="minorEastAsia"/>
          <w:lang w:eastAsia="zh-CN"/>
        </w:rPr>
        <w:t xml:space="preserve"> to concentrate energy in </w:t>
      </w:r>
      <w:r w:rsidR="00B71ABA">
        <w:rPr>
          <w:rFonts w:eastAsiaTheme="minorEastAsia"/>
          <w:lang w:eastAsia="zh-CN"/>
        </w:rPr>
        <w:t>a certain</w:t>
      </w:r>
      <w:r w:rsidR="001F604B" w:rsidRPr="005F2066">
        <w:rPr>
          <w:rFonts w:eastAsiaTheme="minorEastAsia"/>
          <w:lang w:eastAsia="zh-CN"/>
        </w:rPr>
        <w:t xml:space="preserve"> direction.</w:t>
      </w:r>
      <w:r w:rsidR="008F20F1" w:rsidRPr="005F2066">
        <w:rPr>
          <w:rFonts w:eastAsiaTheme="minorEastAsia"/>
          <w:lang w:eastAsia="zh-CN"/>
        </w:rPr>
        <w:t xml:space="preserve"> </w:t>
      </w:r>
      <w:r w:rsidR="00B56070" w:rsidRPr="005F2066">
        <w:rPr>
          <w:rFonts w:eastAsiaTheme="minorEastAsia"/>
          <w:lang w:eastAsia="zh-CN"/>
        </w:rPr>
        <w:t>RAN4 should consider the partial sphere metrics within a certain angular range</w:t>
      </w:r>
      <w:r w:rsidR="005F2066" w:rsidRPr="005F2066">
        <w:rPr>
          <w:rFonts w:eastAsiaTheme="minorEastAsia"/>
          <w:lang w:eastAsia="zh-CN"/>
        </w:rPr>
        <w:t xml:space="preserve"> which is declared by OEMs</w:t>
      </w:r>
      <w:r w:rsidR="00B56070" w:rsidRPr="005F2066">
        <w:rPr>
          <w:rFonts w:eastAsiaTheme="minorEastAsia"/>
          <w:lang w:eastAsia="zh-CN"/>
        </w:rPr>
        <w:t xml:space="preserve"> for</w:t>
      </w:r>
      <w:r>
        <w:rPr>
          <w:rFonts w:eastAsiaTheme="minorEastAsia"/>
          <w:lang w:eastAsia="zh-CN"/>
        </w:rPr>
        <w:t xml:space="preserve"> both</w:t>
      </w:r>
      <w:r w:rsidR="005F2066" w:rsidRPr="005F2066">
        <w:rPr>
          <w:rFonts w:eastAsiaTheme="minorEastAsia"/>
          <w:lang w:eastAsia="zh-CN"/>
        </w:rPr>
        <w:t xml:space="preserve"> IoT-NTN and NR-NTN UEs supporting Scenario 2 only</w:t>
      </w:r>
      <w:r w:rsidR="005425C3" w:rsidRPr="005F2066">
        <w:rPr>
          <w:rFonts w:eastAsiaTheme="minorEastAsia"/>
          <w:lang w:eastAsia="zh-CN"/>
        </w:rPr>
        <w:t>.</w:t>
      </w:r>
      <w:r w:rsidR="00B71ABA" w:rsidRPr="00B71ABA">
        <w:rPr>
          <w:rFonts w:eastAsiaTheme="minorEastAsia" w:hint="eastAsia"/>
          <w:lang w:eastAsia="zh-CN"/>
        </w:rPr>
        <w:t xml:space="preserve"> </w:t>
      </w:r>
      <w:r w:rsidR="00F575DD">
        <w:rPr>
          <w:rFonts w:eastAsiaTheme="minorEastAsia"/>
          <w:lang w:eastAsia="zh-CN"/>
        </w:rPr>
        <w:t>And in [2], two options were proposed as the performance metric</w:t>
      </w:r>
      <w:r w:rsidR="0054590A">
        <w:rPr>
          <w:rFonts w:eastAsiaTheme="minorEastAsia"/>
          <w:lang w:eastAsia="zh-CN"/>
        </w:rPr>
        <w:t xml:space="preserve">, and our preference is option 2, </w:t>
      </w:r>
      <w:proofErr w:type="gramStart"/>
      <w:r w:rsidR="0054590A">
        <w:rPr>
          <w:rFonts w:eastAsiaTheme="minorEastAsia"/>
          <w:lang w:eastAsia="zh-CN"/>
        </w:rPr>
        <w:t>e.g.</w:t>
      </w:r>
      <w:proofErr w:type="gramEnd"/>
      <w:r w:rsidR="0054590A">
        <w:rPr>
          <w:rFonts w:eastAsiaTheme="minorEastAsia"/>
          <w:lang w:eastAsia="zh-CN"/>
        </w:rPr>
        <w:t xml:space="preserve"> </w:t>
      </w:r>
      <w:r w:rsidR="0054590A" w:rsidRPr="00A77938">
        <w:t>Outage value corresponding to the Nth percentile of the CDF of EIRP/EIS over the specified range of angles</w:t>
      </w:r>
      <w:r w:rsidR="0054590A">
        <w:t>.</w:t>
      </w:r>
    </w:p>
    <w:p w14:paraId="76BF104D" w14:textId="7C3B9142" w:rsidR="0067225C" w:rsidRDefault="005F2066" w:rsidP="001057E5">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1: RAN4 </w:t>
      </w:r>
      <w:r w:rsidR="0054590A">
        <w:rPr>
          <w:rFonts w:eastAsiaTheme="minorEastAsia"/>
          <w:b/>
          <w:bCs/>
          <w:lang w:eastAsia="zh-CN"/>
        </w:rPr>
        <w:t xml:space="preserve">to </w:t>
      </w:r>
      <w:r w:rsidRPr="005F2066">
        <w:rPr>
          <w:rFonts w:eastAsiaTheme="minorEastAsia"/>
          <w:b/>
          <w:bCs/>
          <w:lang w:eastAsia="zh-CN"/>
        </w:rPr>
        <w:t xml:space="preserve">consider </w:t>
      </w:r>
      <w:r w:rsidR="0054590A">
        <w:rPr>
          <w:rFonts w:eastAsiaTheme="minorEastAsia"/>
          <w:b/>
          <w:bCs/>
          <w:lang w:eastAsia="zh-CN"/>
        </w:rPr>
        <w:t>defining the</w:t>
      </w:r>
      <w:r w:rsidR="0054590A" w:rsidRPr="0054590A">
        <w:t xml:space="preserve"> </w:t>
      </w:r>
      <w:r w:rsidR="0054590A">
        <w:rPr>
          <w:rFonts w:eastAsiaTheme="minorEastAsia"/>
          <w:b/>
          <w:bCs/>
          <w:lang w:eastAsia="zh-CN"/>
        </w:rPr>
        <w:t>o</w:t>
      </w:r>
      <w:r w:rsidR="0054590A" w:rsidRPr="0054590A">
        <w:rPr>
          <w:rFonts w:eastAsiaTheme="minorEastAsia"/>
          <w:b/>
          <w:bCs/>
          <w:lang w:eastAsia="zh-CN"/>
        </w:rPr>
        <w:t xml:space="preserve">utage value corresponding to the Nth percentile of the CDF of EIRP/EIS over the </w:t>
      </w:r>
      <w:r w:rsidR="0054590A">
        <w:rPr>
          <w:rFonts w:eastAsiaTheme="minorEastAsia"/>
          <w:b/>
          <w:bCs/>
          <w:lang w:eastAsia="zh-CN"/>
        </w:rPr>
        <w:t>declared</w:t>
      </w:r>
      <w:r w:rsidR="0054590A" w:rsidRPr="0054590A">
        <w:rPr>
          <w:rFonts w:eastAsiaTheme="minorEastAsia"/>
          <w:b/>
          <w:bCs/>
          <w:lang w:eastAsia="zh-CN"/>
        </w:rPr>
        <w:t xml:space="preserve"> range of angles</w:t>
      </w:r>
      <w:r w:rsidRPr="005F2066">
        <w:rPr>
          <w:rFonts w:eastAsiaTheme="minorEastAsia"/>
          <w:b/>
          <w:bCs/>
          <w:lang w:eastAsia="zh-CN"/>
        </w:rPr>
        <w:t xml:space="preserve"> as the performance metric for IoT-NTN and NR-NTN UEs supporting Scenario 2 only.</w:t>
      </w:r>
    </w:p>
    <w:p w14:paraId="00F2A457" w14:textId="15E769CF" w:rsidR="003B7FF4" w:rsidRDefault="003B7FF4" w:rsidP="003B7FF4">
      <w:pPr>
        <w:pStyle w:val="1"/>
        <w:ind w:left="0" w:firstLine="0"/>
      </w:pPr>
      <w:r>
        <w:t>3</w:t>
      </w:r>
      <w:r w:rsidRPr="00336A0F">
        <w:tab/>
      </w:r>
      <w:r w:rsidR="003F02D9">
        <w:t>Conclusions</w:t>
      </w:r>
    </w:p>
    <w:p w14:paraId="58736FB8" w14:textId="7230393D" w:rsidR="0054590A" w:rsidRDefault="00E56924" w:rsidP="00D67690">
      <w:pPr>
        <w:spacing w:line="276" w:lineRule="auto"/>
        <w:rPr>
          <w:rFonts w:eastAsiaTheme="minorEastAsia"/>
          <w:lang w:eastAsia="zh-CN"/>
        </w:rPr>
      </w:pPr>
      <w:r>
        <w:rPr>
          <w:rFonts w:eastAsiaTheme="minorEastAsia"/>
          <w:lang w:eastAsia="zh-CN"/>
        </w:rPr>
        <w:t xml:space="preserve">In this paper, </w:t>
      </w:r>
      <w:r w:rsidR="001D5743">
        <w:rPr>
          <w:rFonts w:eastAsiaTheme="minorEastAsia"/>
          <w:lang w:eastAsia="zh-CN"/>
        </w:rPr>
        <w:t>we provide</w:t>
      </w:r>
      <w:r w:rsidR="0054590A">
        <w:rPr>
          <w:rFonts w:eastAsiaTheme="minorEastAsia"/>
          <w:lang w:eastAsia="zh-CN"/>
        </w:rPr>
        <w:t>d</w:t>
      </w:r>
      <w:r w:rsidR="001D5743">
        <w:rPr>
          <w:rFonts w:eastAsiaTheme="minorEastAsia"/>
          <w:lang w:eastAsia="zh-CN"/>
        </w:rPr>
        <w:t xml:space="preserve"> </w:t>
      </w:r>
      <w:r w:rsidR="007455A7">
        <w:rPr>
          <w:rFonts w:eastAsiaTheme="minorEastAsia"/>
          <w:lang w:eastAsia="zh-CN"/>
        </w:rPr>
        <w:t>our views</w:t>
      </w:r>
      <w:r w:rsidR="001D5743">
        <w:rPr>
          <w:rFonts w:eastAsiaTheme="minorEastAsia"/>
          <w:lang w:eastAsia="zh-CN"/>
        </w:rPr>
        <w:t xml:space="preserve"> </w:t>
      </w:r>
      <w:r w:rsidR="0054590A">
        <w:rPr>
          <w:rFonts w:eastAsiaTheme="minorEastAsia"/>
          <w:lang w:eastAsia="zh-CN"/>
        </w:rPr>
        <w:t>on the remaining issues on</w:t>
      </w:r>
      <w:r w:rsidR="001D5743">
        <w:rPr>
          <w:rFonts w:eastAsiaTheme="minorEastAsia"/>
          <w:lang w:eastAsia="zh-CN"/>
        </w:rPr>
        <w:t xml:space="preserve"> </w:t>
      </w:r>
      <w:r w:rsidR="001D5743" w:rsidRPr="005A5D9B">
        <w:rPr>
          <w:rFonts w:eastAsiaTheme="minorEastAsia"/>
          <w:lang w:eastAsia="zh-CN"/>
        </w:rPr>
        <w:t>test methodology and radiated performance metric for FR1 NTN devices</w:t>
      </w:r>
      <w:r>
        <w:rPr>
          <w:rFonts w:eastAsiaTheme="minorEastAsia"/>
          <w:lang w:eastAsia="zh-CN"/>
        </w:rPr>
        <w:t xml:space="preserve"> </w:t>
      </w:r>
      <w:r w:rsidR="0054590A">
        <w:rPr>
          <w:rFonts w:eastAsiaTheme="minorEastAsia"/>
          <w:lang w:eastAsia="zh-CN"/>
        </w:rPr>
        <w:t>and our proposal as follows:</w:t>
      </w:r>
    </w:p>
    <w:p w14:paraId="2230A3AD" w14:textId="62C270EF" w:rsidR="00D67690" w:rsidRPr="0054590A" w:rsidRDefault="0054590A" w:rsidP="00D67690">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1: RAN4 </w:t>
      </w:r>
      <w:r>
        <w:rPr>
          <w:rFonts w:eastAsiaTheme="minorEastAsia"/>
          <w:b/>
          <w:bCs/>
          <w:lang w:eastAsia="zh-CN"/>
        </w:rPr>
        <w:t xml:space="preserve">to </w:t>
      </w:r>
      <w:r w:rsidRPr="005F2066">
        <w:rPr>
          <w:rFonts w:eastAsiaTheme="minorEastAsia"/>
          <w:b/>
          <w:bCs/>
          <w:lang w:eastAsia="zh-CN"/>
        </w:rPr>
        <w:t xml:space="preserve">consider </w:t>
      </w:r>
      <w:r>
        <w:rPr>
          <w:rFonts w:eastAsiaTheme="minorEastAsia"/>
          <w:b/>
          <w:bCs/>
          <w:lang w:eastAsia="zh-CN"/>
        </w:rPr>
        <w:t>defining the</w:t>
      </w:r>
      <w:r w:rsidRPr="0054590A">
        <w:t xml:space="preserve"> </w:t>
      </w:r>
      <w:r>
        <w:rPr>
          <w:rFonts w:eastAsiaTheme="minorEastAsia"/>
          <w:b/>
          <w:bCs/>
          <w:lang w:eastAsia="zh-CN"/>
        </w:rPr>
        <w:t>o</w:t>
      </w:r>
      <w:r w:rsidRPr="0054590A">
        <w:rPr>
          <w:rFonts w:eastAsiaTheme="minorEastAsia"/>
          <w:b/>
          <w:bCs/>
          <w:lang w:eastAsia="zh-CN"/>
        </w:rPr>
        <w:t xml:space="preserve">utage value corresponding to the Nth percentile of the CDF of EIRP/EIS over the </w:t>
      </w:r>
      <w:r>
        <w:rPr>
          <w:rFonts w:eastAsiaTheme="minorEastAsia"/>
          <w:b/>
          <w:bCs/>
          <w:lang w:eastAsia="zh-CN"/>
        </w:rPr>
        <w:t>declared</w:t>
      </w:r>
      <w:r w:rsidRPr="0054590A">
        <w:rPr>
          <w:rFonts w:eastAsiaTheme="minorEastAsia"/>
          <w:b/>
          <w:bCs/>
          <w:lang w:eastAsia="zh-CN"/>
        </w:rPr>
        <w:t xml:space="preserve"> range of angles</w:t>
      </w:r>
      <w:r w:rsidRPr="005F2066">
        <w:rPr>
          <w:rFonts w:eastAsiaTheme="minorEastAsia"/>
          <w:b/>
          <w:bCs/>
          <w:lang w:eastAsia="zh-CN"/>
        </w:rPr>
        <w:t xml:space="preserve"> as the performance metric for IoT-NTN and NR-NTN UEs supporting Scenario 2 only.</w:t>
      </w:r>
    </w:p>
    <w:p w14:paraId="48517A4A" w14:textId="77777777" w:rsidR="000962A5" w:rsidRPr="00336A0F" w:rsidRDefault="006D650A" w:rsidP="00B02C92">
      <w:pPr>
        <w:pStyle w:val="1"/>
      </w:pPr>
      <w:r>
        <w:lastRenderedPageBreak/>
        <w:t>4</w:t>
      </w:r>
      <w:r w:rsidR="00D9056A">
        <w:t xml:space="preserve"> </w:t>
      </w:r>
      <w:r w:rsidR="000962A5" w:rsidRPr="00336A0F">
        <w:t>References</w:t>
      </w:r>
    </w:p>
    <w:p w14:paraId="1F5D056F" w14:textId="3F10C4D6" w:rsidR="0004562E" w:rsidRDefault="00074413"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1</w:t>
      </w:r>
      <w:r w:rsidRPr="00E0794B">
        <w:rPr>
          <w:rFonts w:eastAsiaTheme="minorEastAsia" w:cs="Calibri"/>
          <w:lang w:eastAsia="zh-CN"/>
        </w:rPr>
        <w:t xml:space="preserve">] </w:t>
      </w:r>
      <w:r w:rsidR="00E0794B">
        <w:rPr>
          <w:rFonts w:eastAsiaTheme="minorEastAsia" w:cs="Calibri"/>
          <w:lang w:eastAsia="zh-CN"/>
        </w:rPr>
        <w:t>R4-</w:t>
      </w:r>
      <w:r w:rsidR="002A198D">
        <w:rPr>
          <w:rFonts w:eastAsiaTheme="minorEastAsia" w:cs="Calibri"/>
          <w:lang w:eastAsia="zh-CN"/>
        </w:rPr>
        <w:t>241</w:t>
      </w:r>
      <w:r w:rsidR="00D67690">
        <w:rPr>
          <w:rFonts w:eastAsiaTheme="minorEastAsia" w:cs="Calibri"/>
          <w:lang w:eastAsia="zh-CN"/>
        </w:rPr>
        <w:t>9808</w:t>
      </w:r>
      <w:r w:rsidR="002A198D">
        <w:rPr>
          <w:rFonts w:eastAsiaTheme="minorEastAsia" w:cs="Calibri"/>
          <w:lang w:eastAsia="zh-CN"/>
        </w:rPr>
        <w:t>,</w:t>
      </w:r>
      <w:r w:rsidR="00E0794B" w:rsidRPr="00E0794B">
        <w:t xml:space="preserve"> </w:t>
      </w:r>
      <w:r w:rsidR="00D67690" w:rsidRPr="00D67690">
        <w:rPr>
          <w:rFonts w:eastAsiaTheme="minorEastAsia" w:cs="Calibri"/>
          <w:lang w:eastAsia="zh-CN"/>
        </w:rPr>
        <w:t>WF for [113][325] TRP_TRS_Ph3</w:t>
      </w:r>
      <w:r w:rsidR="00E0794B">
        <w:rPr>
          <w:rFonts w:eastAsiaTheme="minorEastAsia" w:cs="Calibri"/>
          <w:lang w:eastAsia="zh-CN"/>
        </w:rPr>
        <w:t>, Vivo</w:t>
      </w:r>
    </w:p>
    <w:p w14:paraId="015C10E6" w14:textId="7D7B1B0A" w:rsidR="0054590A" w:rsidRPr="00D67690" w:rsidRDefault="0054590A" w:rsidP="005830DD">
      <w:pPr>
        <w:textAlignment w:val="auto"/>
        <w:rPr>
          <w:rFonts w:eastAsiaTheme="minorEastAsia" w:cs="Calibri"/>
          <w:lang w:eastAsia="zh-CN"/>
        </w:rPr>
      </w:pPr>
      <w:r>
        <w:rPr>
          <w:rFonts w:eastAsiaTheme="minorEastAsia" w:cs="Calibri" w:hint="eastAsia"/>
          <w:lang w:eastAsia="zh-CN"/>
        </w:rPr>
        <w:t>[</w:t>
      </w:r>
      <w:r>
        <w:rPr>
          <w:rFonts w:eastAsiaTheme="minorEastAsia" w:cs="Calibri"/>
          <w:lang w:eastAsia="zh-CN"/>
        </w:rPr>
        <w:t xml:space="preserve">2] </w:t>
      </w:r>
      <w:r w:rsidRPr="00086E33">
        <w:t>R4-2500323</w:t>
      </w:r>
      <w:r>
        <w:t xml:space="preserve">, </w:t>
      </w:r>
      <w:r w:rsidRPr="000105BD">
        <w:rPr>
          <w:lang w:val="en-US"/>
        </w:rPr>
        <w:t xml:space="preserve">On NTN TRP TRS </w:t>
      </w:r>
      <w:r>
        <w:rPr>
          <w:lang w:val="en-US"/>
        </w:rPr>
        <w:t xml:space="preserve">test </w:t>
      </w:r>
      <w:r w:rsidRPr="000105BD">
        <w:rPr>
          <w:lang w:val="en-US"/>
        </w:rPr>
        <w:t>methodology</w:t>
      </w:r>
      <w:r>
        <w:rPr>
          <w:lang w:val="en-US"/>
        </w:rPr>
        <w:t>, Apple</w:t>
      </w:r>
    </w:p>
    <w:sectPr w:rsidR="0054590A" w:rsidRPr="00D6769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C86E8" w14:textId="77777777" w:rsidR="007E39D4" w:rsidRDefault="007E39D4">
      <w:r>
        <w:separator/>
      </w:r>
    </w:p>
  </w:endnote>
  <w:endnote w:type="continuationSeparator" w:id="0">
    <w:p w14:paraId="5D6A9CC3" w14:textId="77777777" w:rsidR="007E39D4" w:rsidRDefault="007E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BBEE" w14:textId="77777777" w:rsidR="007E39D4" w:rsidRDefault="007E39D4">
      <w:r>
        <w:separator/>
      </w:r>
    </w:p>
  </w:footnote>
  <w:footnote w:type="continuationSeparator" w:id="0">
    <w:p w14:paraId="322D3545" w14:textId="77777777" w:rsidR="007E39D4" w:rsidRDefault="007E3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634"/>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C778D"/>
    <w:rsid w:val="000D002A"/>
    <w:rsid w:val="000D01B0"/>
    <w:rsid w:val="000D0A73"/>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7E5"/>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6DB"/>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04B"/>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38E2"/>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0B3"/>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98D"/>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9B5"/>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1EB"/>
    <w:rsid w:val="00316E7F"/>
    <w:rsid w:val="003175E7"/>
    <w:rsid w:val="003205A3"/>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0DB"/>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277D"/>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AB9"/>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46D1"/>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9C4"/>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5C3"/>
    <w:rsid w:val="00543977"/>
    <w:rsid w:val="0054590A"/>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5460"/>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66"/>
    <w:rsid w:val="005F2084"/>
    <w:rsid w:val="005F242F"/>
    <w:rsid w:val="005F2A76"/>
    <w:rsid w:val="005F38DB"/>
    <w:rsid w:val="005F4C6F"/>
    <w:rsid w:val="005F6753"/>
    <w:rsid w:val="005F707D"/>
    <w:rsid w:val="005F791E"/>
    <w:rsid w:val="0060059F"/>
    <w:rsid w:val="00601CEE"/>
    <w:rsid w:val="006021CC"/>
    <w:rsid w:val="00602A32"/>
    <w:rsid w:val="00602E67"/>
    <w:rsid w:val="0060318F"/>
    <w:rsid w:val="0060382E"/>
    <w:rsid w:val="00603E47"/>
    <w:rsid w:val="00604EDF"/>
    <w:rsid w:val="00605E57"/>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25C"/>
    <w:rsid w:val="00672519"/>
    <w:rsid w:val="00672742"/>
    <w:rsid w:val="00674DD7"/>
    <w:rsid w:val="0067505C"/>
    <w:rsid w:val="0067519F"/>
    <w:rsid w:val="0067616B"/>
    <w:rsid w:val="00676EA5"/>
    <w:rsid w:val="006771DF"/>
    <w:rsid w:val="00677E2B"/>
    <w:rsid w:val="00681B0D"/>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3BF8"/>
    <w:rsid w:val="006A416D"/>
    <w:rsid w:val="006A5471"/>
    <w:rsid w:val="006A5490"/>
    <w:rsid w:val="006B0771"/>
    <w:rsid w:val="006B1DF1"/>
    <w:rsid w:val="006B2CAD"/>
    <w:rsid w:val="006B2E8B"/>
    <w:rsid w:val="006B3A95"/>
    <w:rsid w:val="006B3E66"/>
    <w:rsid w:val="006B641C"/>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371FA"/>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3D32"/>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8CE"/>
    <w:rsid w:val="007C3EE5"/>
    <w:rsid w:val="007C425A"/>
    <w:rsid w:val="007C4DBB"/>
    <w:rsid w:val="007C5C14"/>
    <w:rsid w:val="007C5CB6"/>
    <w:rsid w:val="007C5D20"/>
    <w:rsid w:val="007C6A82"/>
    <w:rsid w:val="007C6B9B"/>
    <w:rsid w:val="007C733A"/>
    <w:rsid w:val="007C7B04"/>
    <w:rsid w:val="007C7C23"/>
    <w:rsid w:val="007D0807"/>
    <w:rsid w:val="007D222D"/>
    <w:rsid w:val="007D3072"/>
    <w:rsid w:val="007D403B"/>
    <w:rsid w:val="007D5500"/>
    <w:rsid w:val="007D6998"/>
    <w:rsid w:val="007D73E9"/>
    <w:rsid w:val="007D7469"/>
    <w:rsid w:val="007D7A42"/>
    <w:rsid w:val="007E100C"/>
    <w:rsid w:val="007E2A16"/>
    <w:rsid w:val="007E39D4"/>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20F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8DB"/>
    <w:rsid w:val="009D0EA9"/>
    <w:rsid w:val="009D1795"/>
    <w:rsid w:val="009D1C74"/>
    <w:rsid w:val="009D2009"/>
    <w:rsid w:val="009D3EAF"/>
    <w:rsid w:val="009D4B7A"/>
    <w:rsid w:val="009D58C7"/>
    <w:rsid w:val="009D6BF6"/>
    <w:rsid w:val="009E08CA"/>
    <w:rsid w:val="009E2870"/>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069"/>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4B18"/>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070"/>
    <w:rsid w:val="00B56A73"/>
    <w:rsid w:val="00B57AB6"/>
    <w:rsid w:val="00B57CE5"/>
    <w:rsid w:val="00B60703"/>
    <w:rsid w:val="00B6182A"/>
    <w:rsid w:val="00B61AD2"/>
    <w:rsid w:val="00B62660"/>
    <w:rsid w:val="00B62B27"/>
    <w:rsid w:val="00B636B2"/>
    <w:rsid w:val="00B6387D"/>
    <w:rsid w:val="00B63D92"/>
    <w:rsid w:val="00B65A71"/>
    <w:rsid w:val="00B66211"/>
    <w:rsid w:val="00B66E3C"/>
    <w:rsid w:val="00B66F1C"/>
    <w:rsid w:val="00B6741A"/>
    <w:rsid w:val="00B674B3"/>
    <w:rsid w:val="00B70937"/>
    <w:rsid w:val="00B709A8"/>
    <w:rsid w:val="00B711D1"/>
    <w:rsid w:val="00B71A87"/>
    <w:rsid w:val="00B71ABA"/>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14BB"/>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9EA"/>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AB0"/>
    <w:rsid w:val="00C82C45"/>
    <w:rsid w:val="00C835DA"/>
    <w:rsid w:val="00C83B4C"/>
    <w:rsid w:val="00C84D56"/>
    <w:rsid w:val="00C85379"/>
    <w:rsid w:val="00C8552B"/>
    <w:rsid w:val="00C90B22"/>
    <w:rsid w:val="00C90D5A"/>
    <w:rsid w:val="00C90EA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5976"/>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67690"/>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333A"/>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40B"/>
    <w:rsid w:val="00DF78AE"/>
    <w:rsid w:val="00DF7DAB"/>
    <w:rsid w:val="00E00E6E"/>
    <w:rsid w:val="00E01D55"/>
    <w:rsid w:val="00E0660C"/>
    <w:rsid w:val="00E06E32"/>
    <w:rsid w:val="00E075E7"/>
    <w:rsid w:val="00E07728"/>
    <w:rsid w:val="00E0794B"/>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4D"/>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172D8"/>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575DD"/>
    <w:rsid w:val="00F6026B"/>
    <w:rsid w:val="00F60270"/>
    <w:rsid w:val="00F602FF"/>
    <w:rsid w:val="00F6060C"/>
    <w:rsid w:val="00F607C3"/>
    <w:rsid w:val="00F60817"/>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1565"/>
    <w:rsid w:val="00F8239A"/>
    <w:rsid w:val="00F85205"/>
    <w:rsid w:val="00F85AE0"/>
    <w:rsid w:val="00F867B0"/>
    <w:rsid w:val="00F86905"/>
    <w:rsid w:val="00F90B28"/>
    <w:rsid w:val="00F90EC8"/>
    <w:rsid w:val="00F9135B"/>
    <w:rsid w:val="00F913D3"/>
    <w:rsid w:val="00F9188F"/>
    <w:rsid w:val="00F91C32"/>
    <w:rsid w:val="00F91E89"/>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58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3D7A"/>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列表段落11,清單段落1"/>
    <w:basedOn w:val="a"/>
    <w:link w:val="afb"/>
    <w:uiPriority w:val="1"/>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1"/>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ff1"/>
    <w:rsid w:val="00DF740B"/>
    <w:pPr>
      <w:widowControl w:val="0"/>
      <w:overflowPunct/>
      <w:autoSpaceDE/>
      <w:autoSpaceDN/>
      <w:adjustRightInd/>
      <w:spacing w:after="0"/>
      <w:ind w:firstLine="420"/>
      <w:jc w:val="both"/>
      <w:textAlignment w:val="auto"/>
    </w:pPr>
    <w:rPr>
      <w:rFonts w:eastAsia="宋体"/>
      <w:kern w:val="2"/>
      <w:sz w:val="21"/>
      <w:lang w:val="x-none" w:eastAsia="x-none"/>
    </w:rPr>
  </w:style>
  <w:style w:type="character" w:customStyle="1" w:styleId="aff1">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locked/>
    <w:rsid w:val="00DF740B"/>
    <w:rPr>
      <w:rFonts w:eastAsia="宋体"/>
      <w:kern w:val="2"/>
      <w:sz w:val="21"/>
      <w:lang w:val="x-none" w:eastAsia="x-none"/>
    </w:rPr>
  </w:style>
  <w:style w:type="character" w:customStyle="1" w:styleId="Char">
    <w:name w:val="列出段落 Char"/>
    <w:aliases w:val="- Bullets Char,목록 단락 Char,?? ?? Char,????? Char,リスト段落 Char,???? Char,Lista1 Char,彩色列表 - 强调文字颜色 1 Char"/>
    <w:uiPriority w:val="34"/>
    <w:qFormat/>
    <w:locked/>
    <w:rsid w:val="00DF740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41467183">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Xuhua Tao 陶旭华</cp:lastModifiedBy>
  <cp:revision>7</cp:revision>
  <cp:lastPrinted>2019-08-07T05:09:00Z</cp:lastPrinted>
  <dcterms:created xsi:type="dcterms:W3CDTF">2025-02-06T06:57:00Z</dcterms:created>
  <dcterms:modified xsi:type="dcterms:W3CDTF">2025-03-28T10:25:00Z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y fmtid="{D5CDD505-2E9C-101B-9397-08002B2CF9AE}" pid="13" name="CWM021b4790e53e11ef80007ba600007ba6">
    <vt:lpwstr>CWMF6GExOIqBvicXHnJm+4hPU3tWELeXMzCDCsALZYFggR4Mxa5rYR1R2zLTlc7ymO45O5hLZCBPyYsowjxJZjFqw==</vt:lpwstr>
  </property>
</Properties>
</file>